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_________）已对修文县龙岗</w:t>
      </w:r>
      <w:bookmarkStart w:id="0" w:name="_GoBack"/>
      <w:bookmarkEnd w:id="0"/>
      <w:r>
        <w:rPr>
          <w:rFonts w:hint="eastAsia"/>
          <w:sz w:val="28"/>
          <w:szCs w:val="28"/>
          <w:lang w:val="en-US" w:eastAsia="zh-CN"/>
        </w:rPr>
        <w:t>广场公共停车场配套商业服务用房招租项目进行了全面而细致的考察与咨询，我方承诺我公司及法定代表人无不良行为记录。（不良行为记录界定的范围为：被国家、省、市三级相关行政主管部门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D870C97"/>
    <w:rsid w:val="324B65EF"/>
    <w:rsid w:val="340D0AFA"/>
    <w:rsid w:val="41F42595"/>
    <w:rsid w:val="4E9764FE"/>
    <w:rsid w:val="5A696FA1"/>
    <w:rsid w:val="5BC20C32"/>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201</Words>
  <Characters>216</Characters>
  <Lines>0</Lines>
  <Paragraphs>0</Paragraphs>
  <TotalTime>27</TotalTime>
  <ScaleCrop>false</ScaleCrop>
  <LinksUpToDate>false</LinksUpToDate>
  <CharactersWithSpaces>278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2024-10-18T05:26:36Z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32D9B5A146954498BB4235E736A43954_13</vt:lpwstr>
  </property>
</Properties>
</file>